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A5" w:rsidRDefault="00CE6DA5"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229350" cy="1229995"/>
                <wp:effectExtent l="9525" t="9525" r="9525" b="825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229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4A82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DA5" w:rsidRDefault="00CE6DA5" w:rsidP="00CE6DA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56"/>
                                <w:szCs w:val="56"/>
                              </w:rPr>
                              <w:t>EJERCICIOS DE SIMETRÍA DE FIGURAS</w:t>
                            </w:r>
                          </w:p>
                          <w:p w:rsidR="00CE6DA5" w:rsidRDefault="00CE6DA5" w:rsidP="00CE6DA5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Rectángulo redondeado 1" o:spid="_x0000_s1026" style="position:absolute;margin-left:0;margin-top:.75pt;width:490.5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" fillcolor="#004a82" strokecolor="#002060">
                <v:textbox>
                  <w:txbxContent>
                    <w:p w:rsidR="00CE6DA5" w:rsidRDefault="00CE6DA5" w:rsidP="00CE6DA5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56"/>
                          <w:szCs w:val="56"/>
                        </w:rPr>
                        <w:t>EJERCICIOS DE SIMETRÍA DE FIGURAS</w:t>
                      </w:r>
                    </w:p>
                    <w:p w:rsidR="00CE6DA5" w:rsidRDefault="00CE6DA5" w:rsidP="00CE6DA5">
                      <w:pPr>
                        <w:rPr>
                          <w:rFonts w:ascii="Arial Black" w:hAnsi="Arial Black"/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E6DA5" w:rsidRPr="00CE6DA5" w:rsidRDefault="00CE6DA5" w:rsidP="00CE6DA5"/>
    <w:p w:rsidR="00CE6DA5" w:rsidRPr="00CE6DA5" w:rsidRDefault="00CE6DA5" w:rsidP="00CE6DA5"/>
    <w:p w:rsidR="00CE6DA5" w:rsidRPr="00CE6DA5" w:rsidRDefault="00CE6DA5" w:rsidP="00CE6DA5"/>
    <w:p w:rsidR="00CE6DA5" w:rsidRDefault="00CE6DA5" w:rsidP="00CE6DA5"/>
    <w:p w:rsidR="00CE6DA5" w:rsidRDefault="00CE6DA5" w:rsidP="00CE6DA5">
      <w:pPr>
        <w:pStyle w:val="Titulotema"/>
        <w:jc w:val="left"/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 Black Italic" w:hAnsi="Arial Black Italic" w:cs="Arial Black Italic"/>
          <w:i/>
          <w:iCs/>
          <w:color w:val="32CB65"/>
          <w:sz w:val="36"/>
          <w:szCs w:val="36"/>
          <w:lang w:val="es-ES_tradnl" w:eastAsia="es-PE"/>
        </w:rPr>
      </w:pPr>
      <w:r>
        <w:rPr>
          <w:rFonts w:ascii="Arial Black Italic" w:hAnsi="Arial Black Italic" w:cs="Arial Black Italic"/>
          <w:i/>
          <w:iCs/>
          <w:color w:val="32CB65"/>
          <w:sz w:val="36"/>
          <w:szCs w:val="36"/>
          <w:lang w:val="es-ES_tradnl" w:eastAsia="es-PE"/>
        </w:rPr>
        <w:t>Recolectando hojas</w:t>
      </w:r>
    </w:p>
    <w:p w:rsidR="00CE6DA5" w:rsidRDefault="00CE6DA5" w:rsidP="00CE6DA5">
      <w:pPr>
        <w:pStyle w:val="Titulotema"/>
        <w:spacing w:line="240" w:lineRule="auto"/>
      </w:pPr>
      <w:r>
        <w:rPr>
          <w:noProof/>
          <w:lang w:val="es-MX" w:eastAsia="es-MX"/>
        </w:rPr>
        <w:drawing>
          <wp:inline distT="0" distB="0" distL="0" distR="0">
            <wp:extent cx="5000625" cy="14954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 xml:space="preserve">a) 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>Recolectaremos hojas y luego, las doblaremos en dos mitades.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34290</wp:posOffset>
            </wp:positionV>
            <wp:extent cx="1752600" cy="176085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1361"/>
          <w:tab w:val="left" w:pos="1814"/>
          <w:tab w:val="left" w:pos="8700"/>
        </w:tabs>
        <w:suppressAutoHyphens/>
        <w:autoSpaceDE w:val="0"/>
        <w:autoSpaceDN w:val="0"/>
        <w:adjustRightInd w:val="0"/>
        <w:spacing w:line="240" w:lineRule="auto"/>
        <w:ind w:left="907" w:hanging="907"/>
        <w:jc w:val="both"/>
        <w:textAlignment w:val="center"/>
        <w:rPr>
          <w:rFonts w:ascii="AvantGarde Md BT" w:hAnsi="AvantGarde Md BT" w:cs="AvantGarde Md BT"/>
          <w:color w:val="4F6228"/>
          <w:sz w:val="26"/>
          <w:szCs w:val="26"/>
          <w:lang w:val="es-ES_tradnl" w:eastAsia="es-PE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>b)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 xml:space="preserve">A esa recta que la divides en dos mitades iguales se le conoce como </w:t>
      </w:r>
      <w:r>
        <w:rPr>
          <w:rFonts w:ascii="AvantGarde Md BT" w:hAnsi="AvantGarde Md BT" w:cs="AvantGarde Md BT"/>
          <w:color w:val="4F6228"/>
          <w:sz w:val="26"/>
          <w:szCs w:val="26"/>
          <w:lang w:val="es-ES_tradnl" w:eastAsia="es-PE"/>
        </w:rPr>
        <w:t>eje de simetría.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240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>c)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  <w:t>Entonces, si las dos partes coinciden, esa figura es simétrica.</w:t>
      </w:r>
    </w:p>
    <w:p w:rsidR="00CE6DA5" w:rsidRDefault="00CE6DA5" w:rsidP="00CE6DA5">
      <w:pPr>
        <w:suppressAutoHyphens/>
        <w:autoSpaceDE w:val="0"/>
        <w:autoSpaceDN w:val="0"/>
        <w:adjustRightInd w:val="0"/>
        <w:spacing w:line="240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  <w:r>
        <w:rPr>
          <w:rFonts w:ascii="Hobo Std" w:hAnsi="Hobo Std" w:cs="Hobo Std"/>
          <w:color w:val="FF3219"/>
          <w:sz w:val="42"/>
          <w:szCs w:val="42"/>
          <w:lang w:val="es-ES_tradnl" w:eastAsia="es-PE"/>
        </w:rPr>
        <w:t>¡Ahora, hazlo tú!</w:t>
      </w:r>
    </w:p>
    <w:p w:rsidR="00CE6DA5" w:rsidRDefault="00CE6DA5" w:rsidP="00CE6DA5">
      <w:pPr>
        <w:tabs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240" w:lineRule="auto"/>
        <w:ind w:left="454" w:hanging="454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1.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Traza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una recta (eje de simetría) para que cada figura esté separada en dos mitades iguales y </w:t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colorea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cada parte.</w:t>
      </w:r>
    </w:p>
    <w:p w:rsidR="00CE6DA5" w:rsidRDefault="00CE6DA5" w:rsidP="00CE6DA5">
      <w:pPr>
        <w:pStyle w:val="Titulotema"/>
        <w:spacing w:line="240" w:lineRule="auto"/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5962650" cy="1000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A5" w:rsidRDefault="00CE6DA5" w:rsidP="00CE6DA5">
      <w:pPr>
        <w:tabs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240" w:lineRule="auto"/>
        <w:ind w:left="454" w:hanging="454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2.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Completa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las figuras simétricamente, como si la línea punteada fuera su eje de simetría. Luego, </w:t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coloréalas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>.</w:t>
      </w:r>
    </w:p>
    <w:p w:rsidR="00CE6DA5" w:rsidRDefault="00CE6DA5" w:rsidP="00CE6DA5">
      <w:pPr>
        <w:pStyle w:val="Titulotema"/>
        <w:spacing w:line="240" w:lineRule="auto"/>
      </w:pPr>
      <w:r>
        <w:rPr>
          <w:noProof/>
          <w:lang w:val="es-MX" w:eastAsia="es-MX"/>
        </w:rPr>
        <w:drawing>
          <wp:inline distT="0" distB="0" distL="0" distR="0">
            <wp:extent cx="5734050" cy="16478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  <w:r>
        <w:rPr>
          <w:rFonts w:ascii="Hobo Std" w:hAnsi="Hobo Std" w:cs="Hobo Std"/>
          <w:color w:val="FF3219"/>
          <w:sz w:val="42"/>
          <w:szCs w:val="42"/>
          <w:lang w:val="es-ES_tradnl" w:eastAsia="es-PE"/>
        </w:rPr>
        <w:t>Practiquemos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1.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Identifica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y </w:t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marca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las figuras simétricas.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2540</wp:posOffset>
            </wp:positionV>
            <wp:extent cx="6191250" cy="129667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2.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Completa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figuras simétricamente.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105410</wp:posOffset>
            </wp:positionV>
            <wp:extent cx="6162675" cy="133350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lastRenderedPageBreak/>
        <w:t>3.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Tacha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 letra de las figuras que no son simétricas:</w:t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Arial" w:hAnsi="Arial" w:cs="Times New Roman"/>
          <w:noProof/>
          <w:sz w:val="24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6172200" cy="13811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1361"/>
          <w:tab w:val="left" w:pos="1814"/>
          <w:tab w:val="left" w:pos="6120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1361"/>
          <w:tab w:val="left" w:pos="1814"/>
          <w:tab w:val="left" w:pos="6120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4.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Termina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 figura respetando el trazo simétricamente. Luego, </w:t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coloréalas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>.</w:t>
      </w: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CE6DA5" w:rsidRDefault="00CE6DA5" w:rsidP="00CE6DA5">
      <w:pPr>
        <w:pStyle w:val="Titulotema"/>
        <w:spacing w:line="240" w:lineRule="auto"/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57785</wp:posOffset>
            </wp:positionV>
            <wp:extent cx="6096000" cy="2037715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3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DA5" w:rsidRDefault="00CE6DA5" w:rsidP="00CE6DA5">
      <w:pPr>
        <w:pStyle w:val="Titulotema"/>
        <w:spacing w:line="240" w:lineRule="auto"/>
      </w:pPr>
    </w:p>
    <w:p w:rsidR="00CE6DA5" w:rsidRDefault="00CE6DA5" w:rsidP="00CE6DA5">
      <w:pPr>
        <w:pStyle w:val="Titulotema"/>
        <w:spacing w:line="240" w:lineRule="auto"/>
      </w:pPr>
    </w:p>
    <w:p w:rsidR="00CE6DA5" w:rsidRDefault="00CE6DA5" w:rsidP="00CE6DA5">
      <w:pPr>
        <w:pStyle w:val="Titulotema"/>
        <w:spacing w:line="240" w:lineRule="auto"/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AF10CA" w:rsidRDefault="00AF10CA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AF10CA" w:rsidRDefault="00AF10CA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AF10CA" w:rsidRDefault="00AF10CA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AF10CA" w:rsidRDefault="00AF10CA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  <w:bookmarkStart w:id="0" w:name="_GoBack"/>
      <w:bookmarkEnd w:id="0"/>
      <w:r>
        <w:rPr>
          <w:rFonts w:ascii="Hobo Std" w:hAnsi="Hobo Std" w:cs="Hobo Std"/>
          <w:color w:val="FF3219"/>
          <w:sz w:val="42"/>
          <w:szCs w:val="42"/>
          <w:lang w:val="es-ES_tradnl" w:eastAsia="es-PE"/>
        </w:rPr>
        <w:lastRenderedPageBreak/>
        <w:t>Retos para el hogar</w:t>
      </w:r>
    </w:p>
    <w:p w:rsidR="00CE6DA5" w:rsidRDefault="00CE6DA5" w:rsidP="00CE6DA5">
      <w:pPr>
        <w:suppressAutoHyphens/>
        <w:autoSpaceDE w:val="0"/>
        <w:autoSpaceDN w:val="0"/>
        <w:adjustRightInd w:val="0"/>
        <w:spacing w:line="288" w:lineRule="auto"/>
        <w:ind w:left="170" w:right="170"/>
        <w:jc w:val="both"/>
        <w:textAlignment w:val="center"/>
        <w:rPr>
          <w:rFonts w:ascii="Hobo Std" w:hAnsi="Hobo Std" w:cs="Hobo Std"/>
          <w:color w:val="FF3219"/>
          <w:sz w:val="42"/>
          <w:szCs w:val="42"/>
          <w:lang w:val="es-ES_tradnl" w:eastAsia="es-PE"/>
        </w:rPr>
      </w:pPr>
    </w:p>
    <w:p w:rsidR="00CE6DA5" w:rsidRPr="00CE6DA5" w:rsidRDefault="00CE6DA5" w:rsidP="00CE6DA5">
      <w:pPr>
        <w:pStyle w:val="Prrafodelista"/>
        <w:numPr>
          <w:ilvl w:val="0"/>
          <w:numId w:val="1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 w:rsidRPr="00CE6DA5"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Completa</w:t>
      </w:r>
      <w:r w:rsidRPr="00CE6DA5"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 parte simétrica que corresponde al siguiente dibujo.</w:t>
      </w:r>
    </w:p>
    <w:p w:rsidR="00CE6DA5" w:rsidRPr="00CE6DA5" w:rsidRDefault="00CE6DA5" w:rsidP="00CE6DA5">
      <w:pPr>
        <w:pStyle w:val="Prrafodelista"/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ind w:left="810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noProof/>
          <w:lang w:val="es-MX" w:eastAsia="es-MX"/>
        </w:rPr>
        <w:drawing>
          <wp:inline distT="0" distB="0" distL="0" distR="0" wp14:anchorId="2B063748" wp14:editId="2883927C">
            <wp:extent cx="5612130" cy="3723258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A5" w:rsidRDefault="00CE6DA5" w:rsidP="00CE6DA5">
      <w:pPr>
        <w:pStyle w:val="Titulotema"/>
        <w:spacing w:line="240" w:lineRule="auto"/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5886450" cy="3905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</w:pPr>
    </w:p>
    <w:p w:rsidR="00CE6DA5" w:rsidRDefault="00CE6DA5" w:rsidP="00CE6DA5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line="324" w:lineRule="auto"/>
        <w:jc w:val="both"/>
        <w:textAlignment w:val="center"/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</w:pPr>
      <w:r>
        <w:rPr>
          <w:rFonts w:ascii="Tahoma" w:hAnsi="Tahoma" w:cs="Tahoma"/>
          <w:b/>
          <w:bCs/>
          <w:color w:val="FF00FF"/>
          <w:sz w:val="26"/>
          <w:szCs w:val="26"/>
          <w:lang w:val="es-ES_tradnl" w:eastAsia="es-PE"/>
        </w:rPr>
        <w:t>2.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ab/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Completa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 xml:space="preserve"> las figuras simétricamente, no te olvides de </w:t>
      </w:r>
      <w:r>
        <w:rPr>
          <w:rFonts w:ascii="AvantGarde Md BT" w:hAnsi="AvantGarde Md BT" w:cs="AvantGarde Md BT"/>
          <w:color w:val="FF0000"/>
          <w:sz w:val="26"/>
          <w:szCs w:val="26"/>
          <w:lang w:val="es-ES_tradnl" w:eastAsia="es-PE"/>
        </w:rPr>
        <w:t>colorearlas</w:t>
      </w:r>
      <w:r>
        <w:rPr>
          <w:rFonts w:ascii="AvantGarde Md BT" w:hAnsi="AvantGarde Md BT" w:cs="AvantGarde Md BT"/>
          <w:color w:val="0035FF"/>
          <w:sz w:val="26"/>
          <w:szCs w:val="26"/>
          <w:lang w:val="es-ES_tradnl" w:eastAsia="es-PE"/>
        </w:rPr>
        <w:t>.</w:t>
      </w:r>
    </w:p>
    <w:p w:rsidR="00C90960" w:rsidRPr="00CE6DA5" w:rsidRDefault="00CE6DA5" w:rsidP="00CE6DA5">
      <w:r>
        <w:rPr>
          <w:noProof/>
          <w:lang w:val="es-MX" w:eastAsia="es-MX"/>
        </w:rPr>
        <w:drawing>
          <wp:inline distT="0" distB="0" distL="0" distR="0">
            <wp:extent cx="6191250" cy="2543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960" w:rsidRPr="00CE6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lack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F4E5A"/>
    <w:multiLevelType w:val="hybridMultilevel"/>
    <w:tmpl w:val="814CB804"/>
    <w:lvl w:ilvl="0" w:tplc="08285ABE">
      <w:start w:val="1"/>
      <w:numFmt w:val="decimal"/>
      <w:lvlText w:val="%1."/>
      <w:lvlJc w:val="left"/>
      <w:pPr>
        <w:ind w:left="810" w:hanging="450"/>
      </w:pPr>
      <w:rPr>
        <w:rFonts w:ascii="Tahoma" w:hAnsi="Tahoma" w:cs="Tahoma" w:hint="default"/>
        <w:b/>
        <w:color w:val="FF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5"/>
    <w:rsid w:val="000129DB"/>
    <w:rsid w:val="007A6379"/>
    <w:rsid w:val="00AF10CA"/>
    <w:rsid w:val="00B8283B"/>
    <w:rsid w:val="00C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A5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tema">
    <w:name w:val="Titulo tema"/>
    <w:basedOn w:val="Normal"/>
    <w:uiPriority w:val="99"/>
    <w:rsid w:val="00CE6DA5"/>
    <w:pPr>
      <w:autoSpaceDE w:val="0"/>
      <w:autoSpaceDN w:val="0"/>
      <w:adjustRightInd w:val="0"/>
      <w:spacing w:after="0" w:line="288" w:lineRule="auto"/>
      <w:jc w:val="center"/>
    </w:pPr>
    <w:rPr>
      <w:rFonts w:ascii="Hobo Std" w:eastAsia="Calibri" w:hAnsi="Hobo Std" w:cs="Hobo Std"/>
      <w:color w:val="FF0000"/>
      <w:sz w:val="64"/>
      <w:szCs w:val="64"/>
      <w:lang w:val="es-ES_tradnl"/>
    </w:rPr>
  </w:style>
  <w:style w:type="paragraph" w:styleId="Prrafodelista">
    <w:name w:val="List Paragraph"/>
    <w:basedOn w:val="Normal"/>
    <w:uiPriority w:val="34"/>
    <w:qFormat/>
    <w:rsid w:val="00CE6D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3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A5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tema">
    <w:name w:val="Titulo tema"/>
    <w:basedOn w:val="Normal"/>
    <w:uiPriority w:val="99"/>
    <w:rsid w:val="00CE6DA5"/>
    <w:pPr>
      <w:autoSpaceDE w:val="0"/>
      <w:autoSpaceDN w:val="0"/>
      <w:adjustRightInd w:val="0"/>
      <w:spacing w:after="0" w:line="288" w:lineRule="auto"/>
      <w:jc w:val="center"/>
    </w:pPr>
    <w:rPr>
      <w:rFonts w:ascii="Hobo Std" w:eastAsia="Calibri" w:hAnsi="Hobo Std" w:cs="Hobo Std"/>
      <w:color w:val="FF0000"/>
      <w:sz w:val="64"/>
      <w:szCs w:val="64"/>
      <w:lang w:val="es-ES_tradnl"/>
    </w:rPr>
  </w:style>
  <w:style w:type="paragraph" w:styleId="Prrafodelista">
    <w:name w:val="List Paragraph"/>
    <w:basedOn w:val="Normal"/>
    <w:uiPriority w:val="34"/>
    <w:qFormat/>
    <w:rsid w:val="00CE6D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COMPUPLAZA</dc:creator>
  <cp:lastModifiedBy>Carmencita Lutitafer</cp:lastModifiedBy>
  <cp:revision>3</cp:revision>
  <dcterms:created xsi:type="dcterms:W3CDTF">2020-04-24T07:12:00Z</dcterms:created>
  <dcterms:modified xsi:type="dcterms:W3CDTF">2020-04-24T09:12:00Z</dcterms:modified>
</cp:coreProperties>
</file>